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Corpo"/>
        <w:spacing w:after="0" w:line="240" w:lineRule="auto"/>
        <w:rPr>
          <w:b w:val="1"/>
          <w:bCs w:val="1"/>
          <w:kern w:val="0"/>
          <w:sz w:val="22"/>
          <w:szCs w:val="22"/>
        </w:rPr>
      </w:pPr>
      <w:r>
        <w:rPr>
          <w:b w:val="1"/>
          <w:bCs w:val="1"/>
          <w:kern w:val="0"/>
          <w:sz w:val="22"/>
          <w:szCs w:val="22"/>
          <w:rtl w:val="0"/>
          <w:lang w:val="it-IT"/>
        </w:rPr>
        <w:t>Spunti narrativi e opportunit</w:t>
      </w:r>
      <w:r>
        <w:rPr>
          <w:b w:val="1"/>
          <w:bCs w:val="1"/>
          <w:kern w:val="0"/>
          <w:sz w:val="22"/>
          <w:szCs w:val="22"/>
          <w:rtl w:val="0"/>
        </w:rPr>
        <w:t xml:space="preserve">à </w:t>
      </w:r>
      <w:r>
        <w:rPr>
          <w:b w:val="1"/>
          <w:bCs w:val="1"/>
          <w:kern w:val="0"/>
          <w:sz w:val="22"/>
          <w:szCs w:val="22"/>
          <w:rtl w:val="0"/>
          <w:lang w:val="it-IT"/>
        </w:rPr>
        <w:t>editoriali</w:t>
      </w:r>
    </w:p>
    <w:p>
      <w:pPr>
        <w:pStyle w:val="Corpo"/>
        <w:spacing w:after="0" w:line="240" w:lineRule="auto"/>
        <w:rPr>
          <w:kern w:val="0"/>
          <w:sz w:val="22"/>
          <w:szCs w:val="22"/>
        </w:rPr>
      </w:pPr>
    </w:p>
    <w:p>
      <w:pPr>
        <w:pStyle w:val="Corpo"/>
        <w:spacing w:after="0" w:line="240" w:lineRule="auto"/>
        <w:rPr>
          <w:kern w:val="0"/>
          <w:sz w:val="22"/>
          <w:szCs w:val="22"/>
        </w:rPr>
      </w:pPr>
      <w:r>
        <w:rPr>
          <w:i w:val="1"/>
          <w:iCs w:val="1"/>
          <w:kern w:val="0"/>
          <w:sz w:val="22"/>
          <w:szCs w:val="22"/>
          <w:rtl w:val="0"/>
          <w:lang w:val="it-IT"/>
        </w:rPr>
        <w:t>Nanni Valentini: Interspaces</w:t>
      </w:r>
      <w:r>
        <w:rPr>
          <w:kern w:val="0"/>
          <w:sz w:val="22"/>
          <w:szCs w:val="22"/>
          <w:rtl w:val="0"/>
          <w:lang w:val="it-IT"/>
        </w:rPr>
        <w:t xml:space="preserve"> offre una serie di narrazioni particolarmente interessanti per la copertura mediatica, che spaziano dalla storia dell</w:t>
      </w:r>
      <w:r>
        <w:rPr>
          <w:kern w:val="0"/>
          <w:sz w:val="22"/>
          <w:szCs w:val="22"/>
          <w:rtl w:val="1"/>
        </w:rPr>
        <w:t>’</w:t>
      </w:r>
      <w:r>
        <w:rPr>
          <w:kern w:val="0"/>
          <w:sz w:val="22"/>
          <w:szCs w:val="22"/>
          <w:rtl w:val="0"/>
          <w:lang w:val="it-IT"/>
        </w:rPr>
        <w:t>arte alla rilevanza contemporanea, fino all</w:t>
      </w:r>
      <w:r>
        <w:rPr>
          <w:kern w:val="0"/>
          <w:sz w:val="22"/>
          <w:szCs w:val="22"/>
          <w:rtl w:val="1"/>
        </w:rPr>
        <w:t>’</w:t>
      </w:r>
      <w:r>
        <w:rPr>
          <w:kern w:val="0"/>
          <w:sz w:val="22"/>
          <w:szCs w:val="22"/>
          <w:rtl w:val="0"/>
          <w:lang w:val="it-IT"/>
        </w:rPr>
        <w:t>evoluzione della percezione della ceramica come medium delle arti visive.</w:t>
      </w:r>
    </w:p>
    <w:p>
      <w:pPr>
        <w:pStyle w:val="Corpo"/>
        <w:spacing w:after="0" w:line="240" w:lineRule="auto"/>
        <w:rPr>
          <w:b w:val="1"/>
          <w:bCs w:val="1"/>
          <w:kern w:val="0"/>
          <w:sz w:val="22"/>
          <w:szCs w:val="22"/>
        </w:rPr>
      </w:pPr>
    </w:p>
    <w:p>
      <w:pPr>
        <w:pStyle w:val="Corpo"/>
        <w:spacing w:after="0" w:line="240" w:lineRule="auto"/>
        <w:rPr>
          <w:b w:val="1"/>
          <w:bCs w:val="1"/>
          <w:kern w:val="0"/>
          <w:sz w:val="22"/>
          <w:szCs w:val="22"/>
        </w:rPr>
      </w:pPr>
      <w:r>
        <w:rPr>
          <w:b w:val="1"/>
          <w:bCs w:val="1"/>
          <w:kern w:val="0"/>
          <w:sz w:val="22"/>
          <w:szCs w:val="22"/>
          <w:rtl w:val="0"/>
          <w:lang w:val="it-IT"/>
        </w:rPr>
        <w:t>Una storica introduzione riletta oggi</w:t>
      </w:r>
    </w:p>
    <w:p>
      <w:pPr>
        <w:pStyle w:val="Corpo"/>
        <w:spacing w:after="0" w:line="240" w:lineRule="auto"/>
        <w:rPr>
          <w:kern w:val="0"/>
          <w:sz w:val="22"/>
          <w:szCs w:val="22"/>
        </w:rPr>
      </w:pPr>
      <w:r>
        <w:rPr>
          <w:kern w:val="0"/>
          <w:sz w:val="22"/>
          <w:szCs w:val="22"/>
          <w:rtl w:val="0"/>
        </w:rPr>
        <w:t>L</w:t>
      </w:r>
      <w:r>
        <w:rPr>
          <w:kern w:val="0"/>
          <w:sz w:val="22"/>
          <w:szCs w:val="22"/>
          <w:rtl w:val="1"/>
        </w:rPr>
        <w:t>’</w:t>
      </w:r>
      <w:r>
        <w:rPr>
          <w:kern w:val="0"/>
          <w:sz w:val="22"/>
          <w:szCs w:val="22"/>
          <w:rtl w:val="0"/>
          <w:lang w:val="it-IT"/>
        </w:rPr>
        <w:t>Everson Museum of Art ebbe un ruolo fondamentale nell</w:t>
      </w:r>
      <w:r>
        <w:rPr>
          <w:kern w:val="0"/>
          <w:sz w:val="22"/>
          <w:szCs w:val="22"/>
          <w:rtl w:val="1"/>
        </w:rPr>
        <w:t>’</w:t>
      </w:r>
      <w:r>
        <w:rPr>
          <w:kern w:val="0"/>
          <w:sz w:val="22"/>
          <w:szCs w:val="22"/>
          <w:rtl w:val="0"/>
          <w:lang w:val="it-IT"/>
        </w:rPr>
        <w:t xml:space="preserve">introdurre Nanni Valentini al pubblico americano attraverso la mostra </w:t>
      </w:r>
      <w:r>
        <w:rPr>
          <w:i w:val="1"/>
          <w:iCs w:val="1"/>
          <w:kern w:val="0"/>
          <w:sz w:val="22"/>
          <w:szCs w:val="22"/>
          <w:rtl w:val="0"/>
          <w:lang w:val="en-US"/>
        </w:rPr>
        <w:t>Ceramic International</w:t>
      </w:r>
      <w:r>
        <w:rPr>
          <w:kern w:val="0"/>
          <w:sz w:val="22"/>
          <w:szCs w:val="22"/>
          <w:rtl w:val="0"/>
          <w:lang w:val="it-IT"/>
        </w:rPr>
        <w:t xml:space="preserve"> del 1958. Sviluppata a partire dalle storiche </w:t>
      </w:r>
      <w:r>
        <w:rPr>
          <w:kern w:val="0"/>
          <w:sz w:val="22"/>
          <w:szCs w:val="22"/>
          <w:rtl w:val="0"/>
          <w:lang w:val="it-IT"/>
        </w:rPr>
        <w:t xml:space="preserve">mostre </w:t>
      </w:r>
      <w:r>
        <w:rPr>
          <w:i w:val="1"/>
          <w:iCs w:val="1"/>
          <w:kern w:val="0"/>
          <w:sz w:val="22"/>
          <w:szCs w:val="22"/>
          <w:rtl w:val="0"/>
          <w:lang w:val="en-US"/>
        </w:rPr>
        <w:t>Ceramic National</w:t>
      </w:r>
      <w:r>
        <w:rPr>
          <w:kern w:val="0"/>
          <w:sz w:val="22"/>
          <w:szCs w:val="22"/>
          <w:rtl w:val="0"/>
          <w:lang w:val="it-IT"/>
        </w:rPr>
        <w:t>, questa piattaforma internazionale</w:t>
      </w:r>
      <w:r>
        <w:rPr>
          <w:kern w:val="0"/>
          <w:sz w:val="22"/>
          <w:szCs w:val="22"/>
          <w:rtl w:val="0"/>
          <w:lang w:val="it-IT"/>
        </w:rPr>
        <w:t>,</w:t>
      </w:r>
      <w:r>
        <w:rPr>
          <w:kern w:val="0"/>
          <w:sz w:val="22"/>
          <w:szCs w:val="22"/>
          <w:rtl w:val="0"/>
          <w:lang w:val="it-IT"/>
        </w:rPr>
        <w:t xml:space="preserve"> realizzata anche con il contributo dell</w:t>
      </w:r>
      <w:r>
        <w:rPr>
          <w:kern w:val="0"/>
          <w:sz w:val="22"/>
          <w:szCs w:val="22"/>
          <w:rtl w:val="1"/>
        </w:rPr>
        <w:t>’</w:t>
      </w:r>
      <w:r>
        <w:rPr>
          <w:kern w:val="0"/>
          <w:sz w:val="22"/>
          <w:szCs w:val="22"/>
          <w:rtl w:val="0"/>
          <w:lang w:val="it-IT"/>
        </w:rPr>
        <w:t>artista italiano Lucio Fontana</w:t>
      </w:r>
      <w:r>
        <w:rPr>
          <w:kern w:val="0"/>
          <w:sz w:val="22"/>
          <w:szCs w:val="22"/>
          <w:rtl w:val="0"/>
          <w:lang w:val="it-IT"/>
        </w:rPr>
        <w:t>,</w:t>
      </w:r>
      <w:r>
        <w:rPr>
          <w:kern w:val="0"/>
          <w:sz w:val="22"/>
          <w:szCs w:val="22"/>
          <w:rtl w:val="0"/>
          <w:lang w:val="it-IT"/>
        </w:rPr>
        <w:t xml:space="preserve"> mise in luce l</w:t>
      </w:r>
      <w:r>
        <w:rPr>
          <w:kern w:val="0"/>
          <w:sz w:val="22"/>
          <w:szCs w:val="22"/>
          <w:rtl w:val="1"/>
        </w:rPr>
        <w:t>’</w:t>
      </w:r>
      <w:r>
        <w:rPr>
          <w:kern w:val="0"/>
          <w:sz w:val="22"/>
          <w:szCs w:val="22"/>
          <w:rtl w:val="0"/>
          <w:lang w:val="it-IT"/>
        </w:rPr>
        <w:t>innovazione ceramica a livello globale. Valentini ricevette un prestigioso premio acquisto e il suo lavoro fu successivamente esposto in importanti istituzioni. La mostra attuale ripercorre questo momento cruciale, presentando una figura fondativa a un pubblico contemporaneo.</w:t>
      </w:r>
    </w:p>
    <w:p>
      <w:pPr>
        <w:pStyle w:val="Corpo"/>
        <w:spacing w:after="0" w:line="240" w:lineRule="auto"/>
        <w:rPr>
          <w:kern w:val="0"/>
          <w:sz w:val="22"/>
          <w:szCs w:val="22"/>
        </w:rPr>
      </w:pPr>
    </w:p>
    <w:p>
      <w:pPr>
        <w:pStyle w:val="Corpo"/>
        <w:spacing w:after="0" w:line="240" w:lineRule="auto"/>
        <w:rPr>
          <w:b w:val="1"/>
          <w:bCs w:val="1"/>
          <w:kern w:val="0"/>
          <w:sz w:val="22"/>
          <w:szCs w:val="22"/>
        </w:rPr>
      </w:pPr>
      <w:r>
        <w:rPr>
          <w:b w:val="1"/>
          <w:bCs w:val="1"/>
          <w:kern w:val="0"/>
          <w:sz w:val="22"/>
          <w:szCs w:val="22"/>
          <w:rtl w:val="0"/>
          <w:lang w:val="it-IT"/>
        </w:rPr>
        <w:t>Dall</w:t>
      </w:r>
      <w:r>
        <w:rPr>
          <w:b w:val="1"/>
          <w:bCs w:val="1"/>
          <w:kern w:val="0"/>
          <w:sz w:val="22"/>
          <w:szCs w:val="22"/>
          <w:rtl w:val="1"/>
        </w:rPr>
        <w:t>’</w:t>
      </w:r>
      <w:r>
        <w:rPr>
          <w:b w:val="1"/>
          <w:bCs w:val="1"/>
          <w:kern w:val="0"/>
          <w:sz w:val="22"/>
          <w:szCs w:val="22"/>
          <w:rtl w:val="0"/>
          <w:lang w:val="it-IT"/>
        </w:rPr>
        <w:t>artigianato alla pratica concettuale</w:t>
      </w:r>
    </w:p>
    <w:p>
      <w:pPr>
        <w:pStyle w:val="Corpo"/>
        <w:spacing w:after="0" w:line="240" w:lineRule="auto"/>
        <w:rPr>
          <w:kern w:val="0"/>
          <w:sz w:val="22"/>
          <w:szCs w:val="22"/>
        </w:rPr>
      </w:pPr>
      <w:r>
        <w:rPr>
          <w:kern w:val="0"/>
          <w:sz w:val="22"/>
          <w:szCs w:val="22"/>
          <w:rtl w:val="0"/>
          <w:lang w:val="it-IT"/>
        </w:rPr>
        <w:t>La pratica artistica di Valentini segna un passaggio decisivo dalla ceramica funzionale a un approccio concettuale alle arti visive. Formatosi nella tradizione ceramica presso l</w:t>
      </w:r>
      <w:r>
        <w:rPr>
          <w:kern w:val="0"/>
          <w:sz w:val="22"/>
          <w:szCs w:val="22"/>
          <w:rtl w:val="1"/>
        </w:rPr>
        <w:t>’</w:t>
      </w:r>
      <w:r>
        <w:rPr>
          <w:kern w:val="0"/>
          <w:sz w:val="22"/>
          <w:szCs w:val="22"/>
          <w:rtl w:val="0"/>
          <w:lang w:val="it-IT"/>
        </w:rPr>
        <w:t>Istituto d</w:t>
      </w:r>
      <w:r>
        <w:rPr>
          <w:kern w:val="0"/>
          <w:sz w:val="22"/>
          <w:szCs w:val="22"/>
          <w:rtl w:val="1"/>
        </w:rPr>
        <w:t>’</w:t>
      </w:r>
      <w:r>
        <w:rPr>
          <w:kern w:val="0"/>
          <w:sz w:val="22"/>
          <w:szCs w:val="22"/>
          <w:rtl w:val="0"/>
          <w:lang w:val="it-IT"/>
        </w:rPr>
        <w:t>Arte per la Ceramica di Faenza, supera i limiti percepiti dell</w:t>
      </w:r>
      <w:r>
        <w:rPr>
          <w:kern w:val="0"/>
          <w:sz w:val="22"/>
          <w:szCs w:val="22"/>
          <w:rtl w:val="1"/>
        </w:rPr>
        <w:t>’</w:t>
      </w:r>
      <w:r>
        <w:rPr>
          <w:kern w:val="0"/>
          <w:sz w:val="22"/>
          <w:szCs w:val="22"/>
          <w:rtl w:val="0"/>
          <w:lang w:val="it-IT"/>
        </w:rPr>
        <w:t>artigianato, proponendo l</w:t>
      </w:r>
      <w:r>
        <w:rPr>
          <w:kern w:val="0"/>
          <w:sz w:val="22"/>
          <w:szCs w:val="22"/>
          <w:rtl w:val="1"/>
        </w:rPr>
        <w:t>’</w:t>
      </w:r>
      <w:r>
        <w:rPr>
          <w:kern w:val="0"/>
          <w:sz w:val="22"/>
          <w:szCs w:val="22"/>
          <w:rtl w:val="0"/>
          <w:lang w:val="it-IT"/>
        </w:rPr>
        <w:t>argilla come medium di esplorazione e espressione artistica.</w:t>
      </w:r>
    </w:p>
    <w:p>
      <w:pPr>
        <w:pStyle w:val="Corpo"/>
        <w:spacing w:after="0" w:line="240" w:lineRule="auto"/>
        <w:rPr>
          <w:kern w:val="0"/>
          <w:sz w:val="22"/>
          <w:szCs w:val="22"/>
        </w:rPr>
      </w:pPr>
    </w:p>
    <w:p>
      <w:pPr>
        <w:pStyle w:val="Corpo"/>
        <w:spacing w:after="0" w:line="240" w:lineRule="auto"/>
        <w:rPr>
          <w:b w:val="1"/>
          <w:bCs w:val="1"/>
          <w:kern w:val="0"/>
          <w:sz w:val="22"/>
          <w:szCs w:val="22"/>
        </w:rPr>
      </w:pPr>
      <w:r>
        <w:rPr>
          <w:b w:val="1"/>
          <w:bCs w:val="1"/>
          <w:kern w:val="0"/>
          <w:sz w:val="22"/>
          <w:szCs w:val="22"/>
          <w:rtl w:val="0"/>
          <w:lang w:val="it-IT"/>
        </w:rPr>
        <w:t>Oltre i confini disciplinari</w:t>
      </w:r>
    </w:p>
    <w:p>
      <w:pPr>
        <w:pStyle w:val="Corpo"/>
        <w:spacing w:after="0" w:line="240" w:lineRule="auto"/>
        <w:rPr>
          <w:kern w:val="0"/>
          <w:sz w:val="22"/>
          <w:szCs w:val="22"/>
        </w:rPr>
      </w:pPr>
      <w:r>
        <w:rPr>
          <w:kern w:val="0"/>
          <w:sz w:val="22"/>
          <w:szCs w:val="22"/>
          <w:rtl w:val="0"/>
          <w:lang w:val="it-IT"/>
        </w:rPr>
        <w:t xml:space="preserve">A partire dagli anni Sessanta, Valentini realizza opere ceramiche a parete influenzate dagli sviluppi della pittura italiana. Negli anni Settanta, la serie </w:t>
      </w:r>
      <w:r>
        <w:rPr>
          <w:i w:val="1"/>
          <w:iCs w:val="1"/>
          <w:kern w:val="0"/>
          <w:sz w:val="22"/>
          <w:szCs w:val="22"/>
          <w:rtl w:val="0"/>
          <w:lang w:val="it-IT"/>
        </w:rPr>
        <w:t>Trasparenza</w:t>
      </w:r>
      <w:r>
        <w:rPr>
          <w:kern w:val="0"/>
          <w:sz w:val="22"/>
          <w:szCs w:val="22"/>
          <w:rtl w:val="0"/>
          <w:lang w:val="it-IT"/>
        </w:rPr>
        <w:t xml:space="preserve"> approfondisce ulteriormente il dialogo tra pittura e scultura, sfumandone i confini. Attraverso materia, superficie e spazio, l</w:t>
      </w:r>
      <w:r>
        <w:rPr>
          <w:kern w:val="0"/>
          <w:sz w:val="22"/>
          <w:szCs w:val="22"/>
          <w:rtl w:val="1"/>
        </w:rPr>
        <w:t>’</w:t>
      </w:r>
      <w:r>
        <w:rPr>
          <w:kern w:val="0"/>
          <w:sz w:val="22"/>
          <w:szCs w:val="22"/>
          <w:rtl w:val="0"/>
          <w:lang w:val="it-IT"/>
        </w:rPr>
        <w:t>artista crea opere che si collocano tra oggetto e immagine.</w:t>
      </w:r>
    </w:p>
    <w:p>
      <w:pPr>
        <w:pStyle w:val="Corpo"/>
        <w:spacing w:after="0" w:line="240" w:lineRule="auto"/>
        <w:rPr>
          <w:kern w:val="0"/>
          <w:sz w:val="22"/>
          <w:szCs w:val="22"/>
        </w:rPr>
      </w:pPr>
    </w:p>
    <w:p>
      <w:pPr>
        <w:pStyle w:val="Corpo"/>
        <w:spacing w:after="0" w:line="240" w:lineRule="auto"/>
        <w:rPr>
          <w:b w:val="1"/>
          <w:bCs w:val="1"/>
          <w:kern w:val="0"/>
          <w:sz w:val="22"/>
          <w:szCs w:val="22"/>
        </w:rPr>
      </w:pPr>
      <w:r>
        <w:rPr>
          <w:b w:val="1"/>
          <w:bCs w:val="1"/>
          <w:kern w:val="0"/>
          <w:sz w:val="22"/>
          <w:szCs w:val="22"/>
          <w:rtl w:val="0"/>
        </w:rPr>
        <w:t>Un</w:t>
      </w:r>
      <w:r>
        <w:rPr>
          <w:b w:val="1"/>
          <w:bCs w:val="1"/>
          <w:kern w:val="0"/>
          <w:sz w:val="22"/>
          <w:szCs w:val="22"/>
          <w:rtl w:val="1"/>
        </w:rPr>
        <w:t>’</w:t>
      </w:r>
      <w:r>
        <w:rPr>
          <w:b w:val="1"/>
          <w:bCs w:val="1"/>
          <w:kern w:val="0"/>
          <w:sz w:val="22"/>
          <w:szCs w:val="22"/>
          <w:rtl w:val="0"/>
          <w:lang w:val="en-US"/>
        </w:rPr>
        <w:t>eredit</w:t>
      </w:r>
      <w:r>
        <w:rPr>
          <w:b w:val="1"/>
          <w:bCs w:val="1"/>
          <w:kern w:val="0"/>
          <w:sz w:val="22"/>
          <w:szCs w:val="22"/>
          <w:rtl w:val="0"/>
        </w:rPr>
        <w:t xml:space="preserve">à </w:t>
      </w:r>
      <w:r>
        <w:rPr>
          <w:b w:val="1"/>
          <w:bCs w:val="1"/>
          <w:kern w:val="0"/>
          <w:sz w:val="22"/>
          <w:szCs w:val="22"/>
          <w:rtl w:val="0"/>
          <w:lang w:val="it-IT"/>
        </w:rPr>
        <w:t>che trasforma il medium</w:t>
      </w:r>
    </w:p>
    <w:p>
      <w:pPr>
        <w:pStyle w:val="Corpo"/>
        <w:spacing w:after="0" w:line="240" w:lineRule="auto"/>
        <w:rPr>
          <w:kern w:val="0"/>
          <w:sz w:val="22"/>
          <w:szCs w:val="22"/>
        </w:rPr>
      </w:pPr>
      <w:r>
        <w:rPr>
          <w:kern w:val="0"/>
          <w:sz w:val="22"/>
          <w:szCs w:val="22"/>
          <w:rtl w:val="0"/>
          <w:lang w:val="it-IT"/>
        </w:rPr>
        <w:t>Prima della sua scomparsa nel 1985, Valentini ha contribuito in modo significativo al riconoscimento della ceramica all</w:t>
      </w:r>
      <w:r>
        <w:rPr>
          <w:kern w:val="0"/>
          <w:sz w:val="22"/>
          <w:szCs w:val="22"/>
          <w:rtl w:val="1"/>
        </w:rPr>
        <w:t>’</w:t>
      </w:r>
      <w:r>
        <w:rPr>
          <w:kern w:val="0"/>
          <w:sz w:val="22"/>
          <w:szCs w:val="22"/>
          <w:rtl w:val="0"/>
          <w:lang w:val="it-IT"/>
        </w:rPr>
        <w:t>interno del canone delle arti visive. Il suo lavoro ha ampliato le possibilit</w:t>
      </w:r>
      <w:r>
        <w:rPr>
          <w:kern w:val="0"/>
          <w:sz w:val="22"/>
          <w:szCs w:val="22"/>
          <w:rtl w:val="0"/>
        </w:rPr>
        <w:t xml:space="preserve">à </w:t>
      </w:r>
      <w:r>
        <w:rPr>
          <w:kern w:val="0"/>
          <w:sz w:val="22"/>
          <w:szCs w:val="22"/>
          <w:rtl w:val="0"/>
          <w:lang w:val="it-IT"/>
        </w:rPr>
        <w:t>dell</w:t>
      </w:r>
      <w:r>
        <w:rPr>
          <w:kern w:val="0"/>
          <w:sz w:val="22"/>
          <w:szCs w:val="22"/>
          <w:rtl w:val="1"/>
        </w:rPr>
        <w:t>’</w:t>
      </w:r>
      <w:r>
        <w:rPr>
          <w:kern w:val="0"/>
          <w:sz w:val="22"/>
          <w:szCs w:val="22"/>
          <w:rtl w:val="0"/>
          <w:lang w:val="it-IT"/>
        </w:rPr>
        <w:t>argilla oltre la funzione utilitaria. La sua influenza ha segnato le generazioni successive di artisti e continua a ridefinire la comprensione contemporanea del medium.</w:t>
      </w:r>
    </w:p>
    <w:p>
      <w:pPr>
        <w:pStyle w:val="Corpo"/>
        <w:spacing w:after="0" w:line="240" w:lineRule="auto"/>
        <w:rPr>
          <w:kern w:val="0"/>
          <w:sz w:val="22"/>
          <w:szCs w:val="22"/>
        </w:rPr>
      </w:pPr>
    </w:p>
    <w:p>
      <w:pPr>
        <w:pStyle w:val="Corpo"/>
        <w:spacing w:after="0" w:line="240" w:lineRule="auto"/>
        <w:rPr>
          <w:b w:val="1"/>
          <w:bCs w:val="1"/>
          <w:kern w:val="0"/>
          <w:sz w:val="22"/>
          <w:szCs w:val="22"/>
        </w:rPr>
      </w:pPr>
      <w:r>
        <w:rPr>
          <w:b w:val="1"/>
          <w:bCs w:val="1"/>
          <w:kern w:val="0"/>
          <w:sz w:val="22"/>
          <w:szCs w:val="22"/>
          <w:rtl w:val="0"/>
          <w:lang w:val="it-IT"/>
        </w:rPr>
        <w:t>Collaborazione internazionale e accesso raro</w:t>
      </w:r>
    </w:p>
    <w:p>
      <w:pPr>
        <w:pStyle w:val="Corpo"/>
        <w:spacing w:after="0" w:line="240" w:lineRule="auto"/>
        <w:rPr>
          <w:kern w:val="0"/>
          <w:sz w:val="22"/>
          <w:szCs w:val="22"/>
        </w:rPr>
      </w:pPr>
      <w:r>
        <w:rPr>
          <w:kern w:val="0"/>
          <w:sz w:val="22"/>
          <w:szCs w:val="22"/>
          <w:rtl w:val="0"/>
          <w:lang w:val="it-IT"/>
        </w:rPr>
        <w:t>Organizzata in collaborazione con l</w:t>
      </w:r>
      <w:r>
        <w:rPr>
          <w:kern w:val="0"/>
          <w:sz w:val="22"/>
          <w:szCs w:val="22"/>
          <w:rtl w:val="1"/>
        </w:rPr>
        <w:t>’</w:t>
      </w:r>
      <w:r>
        <w:rPr>
          <w:kern w:val="0"/>
          <w:sz w:val="22"/>
          <w:szCs w:val="22"/>
          <w:rtl w:val="0"/>
          <w:lang w:val="it-IT"/>
        </w:rPr>
        <w:t xml:space="preserve">Archivio Nanni Valentini, la Fondazione Museo della Ceramica di Savona e ABC-ARTE, </w:t>
      </w:r>
      <w:r>
        <w:rPr>
          <w:i w:val="1"/>
          <w:iCs w:val="1"/>
          <w:kern w:val="0"/>
          <w:sz w:val="22"/>
          <w:szCs w:val="22"/>
          <w:rtl w:val="0"/>
          <w:lang w:val="en-US"/>
        </w:rPr>
        <w:t>Interspaces</w:t>
      </w:r>
      <w:r>
        <w:rPr>
          <w:kern w:val="0"/>
          <w:sz w:val="22"/>
          <w:szCs w:val="22"/>
          <w:rtl w:val="0"/>
          <w:lang w:val="it-IT"/>
        </w:rPr>
        <w:t xml:space="preserve"> presenta opere significative raramente esposte negli Stati Uniti. La mostra rappresenta un</w:t>
      </w:r>
      <w:r>
        <w:rPr>
          <w:kern w:val="0"/>
          <w:sz w:val="22"/>
          <w:szCs w:val="22"/>
          <w:rtl w:val="1"/>
        </w:rPr>
        <w:t>’</w:t>
      </w:r>
      <w:r>
        <w:rPr>
          <w:kern w:val="0"/>
          <w:sz w:val="22"/>
          <w:szCs w:val="22"/>
          <w:rtl w:val="0"/>
          <w:lang w:val="it-IT"/>
        </w:rPr>
        <w:t>importante occasione di collaborazione internazionale e scambio culturale.</w:t>
      </w:r>
    </w:p>
    <w:p>
      <w:pPr>
        <w:pStyle w:val="Corpo"/>
        <w:spacing w:after="0" w:line="240" w:lineRule="auto"/>
        <w:rPr>
          <w:kern w:val="0"/>
          <w:sz w:val="22"/>
          <w:szCs w:val="22"/>
        </w:rPr>
      </w:pPr>
    </w:p>
    <w:p>
      <w:pPr>
        <w:pStyle w:val="Corpo"/>
        <w:spacing w:after="0" w:line="240" w:lineRule="auto"/>
        <w:rPr>
          <w:b w:val="1"/>
          <w:bCs w:val="1"/>
          <w:kern w:val="0"/>
          <w:sz w:val="22"/>
          <w:szCs w:val="22"/>
        </w:rPr>
      </w:pPr>
      <w:r>
        <w:rPr>
          <w:b w:val="1"/>
          <w:bCs w:val="1"/>
          <w:kern w:val="0"/>
          <w:sz w:val="22"/>
          <w:szCs w:val="22"/>
          <w:rtl w:val="0"/>
          <w:lang w:val="it-IT"/>
        </w:rPr>
        <w:t>Il ruolo guida dell</w:t>
      </w:r>
      <w:r>
        <w:rPr>
          <w:b w:val="1"/>
          <w:bCs w:val="1"/>
          <w:kern w:val="0"/>
          <w:sz w:val="22"/>
          <w:szCs w:val="22"/>
          <w:rtl w:val="1"/>
        </w:rPr>
        <w:t>’</w:t>
      </w:r>
      <w:r>
        <w:rPr>
          <w:b w:val="1"/>
          <w:bCs w:val="1"/>
          <w:kern w:val="0"/>
          <w:sz w:val="22"/>
          <w:szCs w:val="22"/>
          <w:rtl w:val="0"/>
          <w:lang w:val="it-IT"/>
        </w:rPr>
        <w:t>Everson nelle arti ceramiche</w:t>
      </w:r>
    </w:p>
    <w:p>
      <w:pPr>
        <w:pStyle w:val="Corpo"/>
        <w:spacing w:after="0" w:line="240" w:lineRule="auto"/>
      </w:pPr>
      <w:r>
        <w:rPr>
          <w:kern w:val="0"/>
          <w:sz w:val="22"/>
          <w:szCs w:val="22"/>
          <w:rtl w:val="0"/>
          <w:lang w:val="it-IT"/>
        </w:rPr>
        <w:t>Nel corso della storia delle sue</w:t>
      </w:r>
      <w:r>
        <w:rPr>
          <w:kern w:val="0"/>
          <w:sz w:val="22"/>
          <w:szCs w:val="22"/>
          <w:rtl w:val="0"/>
          <w:lang w:val="it-IT"/>
        </w:rPr>
        <w:t xml:space="preserve"> mostre</w:t>
      </w:r>
      <w:r>
        <w:rPr>
          <w:kern w:val="0"/>
          <w:sz w:val="22"/>
          <w:szCs w:val="22"/>
          <w:rtl w:val="0"/>
        </w:rPr>
        <w:t xml:space="preserve"> </w:t>
      </w:r>
      <w:r>
        <w:rPr>
          <w:i w:val="1"/>
          <w:iCs w:val="1"/>
          <w:kern w:val="0"/>
          <w:sz w:val="22"/>
          <w:szCs w:val="22"/>
          <w:rtl w:val="0"/>
          <w:lang w:val="en-US"/>
        </w:rPr>
        <w:t>Ceramic Nationa</w:t>
      </w:r>
      <w:r>
        <w:rPr>
          <w:i w:val="1"/>
          <w:iCs w:val="1"/>
          <w:kern w:val="0"/>
          <w:sz w:val="22"/>
          <w:szCs w:val="22"/>
          <w:rtl w:val="0"/>
          <w:lang w:val="it-IT"/>
        </w:rPr>
        <w:t>l</w:t>
      </w:r>
      <w:r>
        <w:rPr>
          <w:kern w:val="0"/>
          <w:sz w:val="22"/>
          <w:szCs w:val="22"/>
          <w:rtl w:val="0"/>
          <w:lang w:val="fr-FR"/>
        </w:rPr>
        <w:t>, l</w:t>
      </w:r>
      <w:r>
        <w:rPr>
          <w:kern w:val="0"/>
          <w:sz w:val="22"/>
          <w:szCs w:val="22"/>
          <w:rtl w:val="1"/>
        </w:rPr>
        <w:t>’</w:t>
      </w:r>
      <w:r>
        <w:rPr>
          <w:kern w:val="0"/>
          <w:sz w:val="22"/>
          <w:szCs w:val="22"/>
          <w:rtl w:val="0"/>
          <w:lang w:val="it-IT"/>
        </w:rPr>
        <w:t>Everson ha sostenuto la carriera di numerosi artisti, svolgendo un ruolo determinante nell</w:t>
      </w:r>
      <w:r>
        <w:rPr>
          <w:kern w:val="0"/>
          <w:sz w:val="22"/>
          <w:szCs w:val="22"/>
          <w:rtl w:val="1"/>
        </w:rPr>
        <w:t>’</w:t>
      </w:r>
      <w:r>
        <w:rPr>
          <w:kern w:val="0"/>
          <w:sz w:val="22"/>
          <w:szCs w:val="22"/>
          <w:rtl w:val="0"/>
          <w:lang w:val="it-IT"/>
        </w:rPr>
        <w:t>elevare la ceramica nel contesto pi</w:t>
      </w:r>
      <w:r>
        <w:rPr>
          <w:kern w:val="0"/>
          <w:sz w:val="22"/>
          <w:szCs w:val="22"/>
          <w:rtl w:val="0"/>
          <w:lang w:val="it-IT"/>
        </w:rPr>
        <w:t xml:space="preserve">ù </w:t>
      </w:r>
      <w:r>
        <w:rPr>
          <w:kern w:val="0"/>
          <w:sz w:val="22"/>
          <w:szCs w:val="22"/>
          <w:rtl w:val="0"/>
          <w:lang w:val="it-IT"/>
        </w:rPr>
        <w:t>ampio del sistema dell</w:t>
      </w:r>
      <w:r>
        <w:rPr>
          <w:kern w:val="0"/>
          <w:sz w:val="22"/>
          <w:szCs w:val="22"/>
          <w:rtl w:val="1"/>
        </w:rPr>
        <w:t>’</w:t>
      </w:r>
      <w:r>
        <w:rPr>
          <w:kern w:val="0"/>
          <w:sz w:val="22"/>
          <w:szCs w:val="22"/>
          <w:rtl w:val="0"/>
          <w:lang w:val="it-IT"/>
        </w:rPr>
        <w:t xml:space="preserve">arte. </w:t>
      </w:r>
      <w:r>
        <w:rPr>
          <w:i w:val="1"/>
          <w:iCs w:val="1"/>
          <w:kern w:val="0"/>
          <w:sz w:val="22"/>
          <w:szCs w:val="22"/>
          <w:rtl w:val="0"/>
          <w:lang w:val="en-US"/>
        </w:rPr>
        <w:t>Interspaces</w:t>
      </w:r>
      <w:r>
        <w:rPr>
          <w:kern w:val="0"/>
          <w:sz w:val="22"/>
          <w:szCs w:val="22"/>
          <w:rtl w:val="0"/>
          <w:lang w:val="it-IT"/>
        </w:rPr>
        <w:t xml:space="preserve"> prosegue questa tradizione, riaffermando la leadership del museo nella presentazione di pratiche che sfidano ed espandono i confini del medium.</w:t>
      </w:r>
    </w:p>
    <w:sectPr>
      <w:headerReference w:type="default" r:id="rId4"/>
      <w:footerReference w:type="default" r:id="rId5"/>
      <w:pgSz w:w="12240" w:h="15840" w:orient="portrait"/>
      <w:pgMar w:top="1440" w:right="1440" w:bottom="1440" w:left="1440" w:header="720" w:footer="720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  <w:font w:name="Aptos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Intestazione e piè di pagina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italiano" w:val="‘“(〔[{〈《「『【⦅〘〖«〝︵︷︹︻︽︿﹁﹃﹇﹙﹛﹝｢"/>
  <w:noLineBreaksBefore w:lang="italiano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Intestazione e piè di pagina">
    <w:name w:val="Intestazione e piè di pagina"/>
    <w:next w:val="Intestazione e piè di pagina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Corpo">
    <w:name w:val="Corpo"/>
    <w:next w:val="Corpo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160" w:line="278" w:lineRule="auto"/>
      <w:ind w:left="0" w:right="0" w:firstLine="0"/>
      <w:jc w:val="left"/>
      <w:outlineLvl w:val="9"/>
    </w:pPr>
    <w:rPr>
      <w:rFonts w:ascii="Aptos" w:cs="Aptos" w:hAnsi="Aptos" w:eastAsia="Apto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2"/>
      <w:position w:val="0"/>
      <w:sz w:val="24"/>
      <w:szCs w:val="24"/>
      <w:u w:val="none" w:color="000000"/>
      <w:shd w:val="nil" w:color="auto" w:fill="auto"/>
      <w:vertAlign w:val="baseline"/>
      <w:lang w:val="it-IT"/>
      <w14:textOutline>
        <w14:noFill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header" Target="header1.xml"/><Relationship Id="rId5" Type="http://schemas.openxmlformats.org/officeDocument/2006/relationships/footer" Target="footer1.xml"/><Relationship Id="rId6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Office Theme">
  <a:themeElements>
    <a:clrScheme name="Office Them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0000FF"/>
      </a:hlink>
      <a:folHlink>
        <a:srgbClr val="FF00FF"/>
      </a:folHlink>
    </a:clrScheme>
    <a:fontScheme name="Office Them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 Them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19050" cap="flat">
          <a:solidFill>
            <a:schemeClr val="accent1"/>
          </a:solidFill>
          <a:prstDash val="solid"/>
          <a:miter lim="8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Aptos"/>
            <a:ea typeface="Aptos"/>
            <a:cs typeface="Aptos"/>
            <a:sym typeface="Aptos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